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Annex 1</w:t>
      </w:r>
    </w:p>
    <w:p>
      <w:pPr>
        <w:pStyle w:val="17"/>
        <w:adjustRightInd w:val="0"/>
        <w:snapToGrid w:val="0"/>
        <w:spacing w:line="360" w:lineRule="auto"/>
        <w:ind w:firstLine="0" w:firstLineChars="0"/>
        <w:jc w:val="center"/>
        <w:rPr>
          <w:rFonts w:hint="eastAsia" w:ascii="Times New Roman" w:hAnsi="Times New Roman" w:cs="Times New Roman" w:eastAsiaTheme="minorEastAsia"/>
          <w:b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32"/>
          <w:szCs w:val="32"/>
        </w:rPr>
        <w:t xml:space="preserve">Guide to participate in </w:t>
      </w: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>C</w:t>
      </w:r>
      <w:r>
        <w:rPr>
          <w:rFonts w:hint="eastAsia" w:ascii="Times New Roman" w:hAnsi="Times New Roman" w:cs="Times New Roman" w:eastAsiaTheme="minorEastAsia"/>
          <w:b/>
          <w:bCs/>
          <w:sz w:val="32"/>
          <w:szCs w:val="32"/>
        </w:rPr>
        <w:t>ITM</w:t>
      </w: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 xml:space="preserve"> 201</w:t>
      </w:r>
      <w:r>
        <w:rPr>
          <w:rFonts w:hint="eastAsia" w:ascii="Times New Roman" w:hAnsi="Times New Roman" w:cs="Times New Roman" w:eastAsiaTheme="minorEastAsia"/>
          <w:b/>
          <w:bCs/>
          <w:sz w:val="32"/>
          <w:szCs w:val="32"/>
          <w:lang w:val="en-US" w:eastAsia="zh-CN"/>
        </w:rPr>
        <w:t>9</w:t>
      </w:r>
    </w:p>
    <w:p>
      <w:pPr>
        <w:pStyle w:val="17"/>
        <w:adjustRightInd w:val="0"/>
        <w:snapToGrid w:val="0"/>
        <w:spacing w:line="360" w:lineRule="auto"/>
        <w:ind w:firstLine="0" w:firstLineChars="0"/>
        <w:jc w:val="center"/>
        <w:rPr>
          <w:rFonts w:hint="eastAsia" w:ascii="Times New Roman" w:hAnsi="Times New Roman" w:cs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>B</w:t>
      </w:r>
      <w:r>
        <w:rPr>
          <w:rFonts w:hint="eastAsia" w:ascii="Times New Roman" w:hAnsi="Times New Roman" w:cs="Times New Roman" w:eastAsiaTheme="minorEastAsia"/>
          <w:b/>
          <w:bCs/>
          <w:sz w:val="32"/>
          <w:szCs w:val="32"/>
        </w:rPr>
        <w:t xml:space="preserve">2B Trade Mart </w:t>
      </w:r>
    </w:p>
    <w:p>
      <w:pPr>
        <w:pStyle w:val="14"/>
      </w:pPr>
    </w:p>
    <w:p>
      <w:pPr>
        <w:pStyle w:val="1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 w:eastAsiaTheme="minorEastAsia"/>
          <w:b/>
          <w:bCs/>
          <w:sz w:val="24"/>
          <w:szCs w:val="24"/>
          <w:highlight w:val="green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highlight w:val="green"/>
        </w:rPr>
        <w:t>Time: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 9:40am–5:00pm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</w:rPr>
        <w:t xml:space="preserve">, 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>Nov. 1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>5th</w:t>
      </w:r>
    </w:p>
    <w:p>
      <w:pPr>
        <w:pStyle w:val="18"/>
        <w:adjustRightInd w:val="0"/>
        <w:snapToGrid w:val="0"/>
        <w:spacing w:line="360" w:lineRule="auto"/>
        <w:ind w:left="1504" w:leftChars="150" w:hanging="1024" w:hangingChars="425"/>
        <w:jc w:val="left"/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highlight w:val="green"/>
        </w:rPr>
        <w:t xml:space="preserve">Venue: </w:t>
      </w:r>
      <w:r>
        <w:rPr>
          <w:rFonts w:hint="eastAsia" w:ascii="Times New Roman" w:hAnsi="Times New Roman" w:cs="Times New Roman" w:eastAsiaTheme="minorEastAsia"/>
          <w:bCs/>
          <w:sz w:val="24"/>
          <w:szCs w:val="24"/>
          <w:highlight w:val="green"/>
        </w:rPr>
        <w:t xml:space="preserve">Each 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</w:rPr>
        <w:t>b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ooth 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</w:rPr>
        <w:t>of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 Hall E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>5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>-E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>13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, 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 xml:space="preserve">Dianchi International Convention and </w:t>
      </w:r>
    </w:p>
    <w:p>
      <w:pPr>
        <w:pStyle w:val="18"/>
        <w:adjustRightInd w:val="0"/>
        <w:snapToGrid w:val="0"/>
        <w:spacing w:line="360" w:lineRule="auto"/>
        <w:ind w:left="1500" w:leftChars="150" w:hanging="1020" w:hangingChars="425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>Exhibition Center</w:t>
      </w:r>
    </w:p>
    <w:p>
      <w:pPr>
        <w:adjustRightInd w:val="0"/>
        <w:snapToGrid w:val="0"/>
        <w:spacing w:line="360" w:lineRule="auto"/>
        <w:ind w:left="1891" w:leftChars="148" w:hanging="1417" w:hangingChars="588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i/>
          <w:sz w:val="24"/>
          <w:szCs w:val="24"/>
        </w:rPr>
        <w:t>Description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：</w:t>
      </w:r>
    </w:p>
    <w:p>
      <w:pPr>
        <w:pStyle w:val="14"/>
        <w:adjustRightInd w:val="0"/>
        <w:snapToGrid w:val="0"/>
        <w:spacing w:line="360" w:lineRule="auto"/>
        <w:ind w:left="420" w:firstLine="0" w:firstLineChars="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i. A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ll exhibitors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and buyers（</w:t>
      </w:r>
      <w:r>
        <w:rPr>
          <w:rFonts w:hint="eastAsia" w:ascii="Times New Roman" w:hAnsi="Times New Roman" w:cs="Times New Roman" w:eastAsiaTheme="minorEastAsia"/>
          <w:i/>
          <w:sz w:val="24"/>
          <w:szCs w:val="24"/>
          <w:lang w:val="en-US" w:eastAsia="zh-CN"/>
        </w:rPr>
        <w:t>800 in total are expected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）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shall register and make appointment via the online system. Both sides may select the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persons they</w:t>
      </w:r>
      <w:r>
        <w:rPr>
          <w:rFonts w:ascii="Times New Roman" w:hAnsi="Times New Roman" w:cs="Times New Roman" w:eastAsiaTheme="minorEastAsia"/>
          <w:sz w:val="24"/>
          <w:szCs w:val="24"/>
        </w:rPr>
        <w:t>’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d like to have face-to-face exchange to establish business networking at the booth on Nov.1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 w:eastAsiaTheme="minorEastAsia"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. 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ii.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</w:rPr>
        <w:t xml:space="preserve"> Timetable</w:t>
      </w:r>
    </w:p>
    <w:p>
      <w:pPr>
        <w:pStyle w:val="14"/>
        <w:adjustRightInd w:val="0"/>
        <w:snapToGrid w:val="0"/>
        <w:spacing w:line="360" w:lineRule="auto"/>
        <w:ind w:left="1624" w:leftChars="131" w:hanging="1205" w:hangingChars="50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Oct.18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>–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Nov.11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 xml:space="preserve">  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Online registration &amp; appointment</w:t>
      </w:r>
    </w:p>
    <w:p>
      <w:pPr>
        <w:pStyle w:val="14"/>
        <w:adjustRightInd w:val="0"/>
        <w:snapToGrid w:val="0"/>
        <w:spacing w:line="360" w:lineRule="auto"/>
        <w:ind w:left="1624" w:leftChars="131" w:hanging="1205" w:hangingChars="500"/>
        <w:jc w:val="left"/>
        <w:rPr>
          <w:rFonts w:hint="eastAsia"/>
          <w:highlight w:val="none"/>
        </w:rPr>
      </w:pP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 xml:space="preserve">                 </w:t>
      </w:r>
      <w:r>
        <w:rPr>
          <w:rFonts w:hint="eastAsia" w:ascii="Times New Roman" w:hAnsi="Times New Roman" w:cs="Times New Roman" w:eastAsiaTheme="minorEastAsia"/>
          <w:b/>
          <w:bCs/>
          <w:i/>
          <w:color w:val="C00000"/>
          <w:sz w:val="24"/>
          <w:szCs w:val="24"/>
        </w:rPr>
        <w:t>Link:</w:t>
      </w:r>
      <w:r>
        <w:rPr>
          <w:color w:val="C00000"/>
          <w:highlight w:val="none"/>
        </w:rPr>
        <w:t xml:space="preserve"> </w:t>
      </w:r>
      <w:r>
        <w:rPr>
          <w:rFonts w:hint="eastAsia"/>
          <w:sz w:val="21"/>
          <w:szCs w:val="21"/>
          <w:highlight w:val="none"/>
        </w:rPr>
        <w:fldChar w:fldCharType="begin"/>
      </w:r>
      <w:r>
        <w:rPr>
          <w:rFonts w:hint="eastAsia"/>
          <w:sz w:val="21"/>
          <w:szCs w:val="21"/>
          <w:highlight w:val="none"/>
        </w:rPr>
        <w:instrText xml:space="preserve"> HYPERLINK "http://yyqt.wlpt.vip/Login_en.html?utype=2&amp;lang=0" </w:instrText>
      </w:r>
      <w:r>
        <w:rPr>
          <w:rFonts w:hint="eastAsia"/>
          <w:sz w:val="21"/>
          <w:szCs w:val="21"/>
          <w:highlight w:val="none"/>
        </w:rPr>
        <w:fldChar w:fldCharType="separate"/>
      </w:r>
      <w:r>
        <w:rPr>
          <w:rStyle w:val="10"/>
          <w:rFonts w:hint="eastAsia"/>
          <w:sz w:val="21"/>
          <w:szCs w:val="21"/>
          <w:highlight w:val="none"/>
        </w:rPr>
        <w:t>http://yyqt.wlpt.vip/Login_en.html?utype=2&amp;lang=0</w:t>
      </w:r>
      <w:r>
        <w:rPr>
          <w:rFonts w:hint="eastAsia"/>
          <w:sz w:val="21"/>
          <w:szCs w:val="21"/>
          <w:highlight w:val="none"/>
        </w:rPr>
        <w:fldChar w:fldCharType="end"/>
      </w:r>
    </w:p>
    <w:p>
      <w:pPr>
        <w:adjustRightInd w:val="0"/>
        <w:snapToGrid w:val="0"/>
        <w:spacing w:line="360" w:lineRule="auto"/>
        <w:ind w:firstLine="361" w:firstLineChars="15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F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rom Nov.12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 xml:space="preserve">     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Download and print the final appointment schedule </w:t>
      </w:r>
    </w:p>
    <w:p>
      <w:pPr>
        <w:pStyle w:val="14"/>
        <w:adjustRightInd w:val="0"/>
        <w:snapToGrid w:val="0"/>
        <w:spacing w:line="360" w:lineRule="auto"/>
        <w:ind w:left="0" w:leftChars="0" w:firstLine="482" w:firstLineChars="200"/>
        <w:jc w:val="left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Nov.1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 xml:space="preserve">           Business Session</w:t>
      </w:r>
    </w:p>
    <w:p>
      <w:pPr>
        <w:spacing w:line="560" w:lineRule="exact"/>
        <w:ind w:firstLine="360" w:firstLineChars="15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09:40-09:55    Appontment1 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10:05-10:20    Appoitment2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10:30-10:45    Appoitment3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10:55-11:10    Appoitment4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11:20-11:35    </w:t>
      </w:r>
      <w:r>
        <w:rPr>
          <w:rFonts w:ascii="Times New Roman" w:hAnsi="Times New Roman" w:cs="Times New Roman" w:eastAsiaTheme="minorEastAsia"/>
          <w:sz w:val="24"/>
          <w:szCs w:val="24"/>
        </w:rPr>
        <w:t>Appointment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5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14:00-14:15    Appoitment6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14:25-14:40    Appoitment7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14:50-15:05    Appoitment8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15:15-15:30    Appoitment9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15:40-15:55    Appoitment10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16:05-16:20    Appoitment11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                 16:30-16:45    Appoitment12</w:t>
      </w:r>
    </w:p>
    <w:p>
      <w:pPr>
        <w:spacing w:line="560" w:lineRule="exact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left="1619" w:leftChars="131" w:hanging="1200" w:hangingChars="500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left="1624" w:leftChars="131" w:hanging="1205" w:hangingChars="500"/>
        <w:jc w:val="left"/>
        <w:rPr>
          <w:rFonts w:ascii="Times New Roman" w:hAnsi="Times New Roman" w:cs="Times New Roman" w:eastAsiaTheme="minorEastAsia"/>
          <w:b/>
          <w:color w:val="000000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bCs/>
          <w:i/>
          <w:iCs/>
          <w:sz w:val="24"/>
          <w:szCs w:val="24"/>
        </w:rPr>
        <w:t>Please n</w:t>
      </w:r>
      <w:r>
        <w:rPr>
          <w:rFonts w:ascii="Times New Roman" w:hAnsi="Times New Roman" w:cs="Times New Roman" w:eastAsiaTheme="minorEastAsia"/>
          <w:b/>
          <w:bCs/>
          <w:i/>
          <w:iCs/>
          <w:sz w:val="24"/>
          <w:szCs w:val="24"/>
        </w:rPr>
        <w:t>ote</w:t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 xml:space="preserve"> t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he results of </w:t>
      </w:r>
      <w:r>
        <w:rPr>
          <w:rFonts w:hint="eastAsia" w:ascii="Times New Roman" w:hAnsi="Times New Roman" w:cs="Times New Roman" w:eastAsiaTheme="minorEastAsia"/>
          <w:color w:val="000000"/>
          <w:sz w:val="24"/>
          <w:szCs w:val="24"/>
        </w:rPr>
        <w:t xml:space="preserve">online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appointment shall completely depend on mutual selection of both sides. </w:t>
      </w:r>
    </w:p>
    <w:p>
      <w:pPr>
        <w:adjustRightInd w:val="0"/>
        <w:snapToGrid w:val="0"/>
        <w:spacing w:line="360" w:lineRule="auto"/>
        <w:ind w:firstLine="241" w:firstLineChars="100"/>
        <w:jc w:val="left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cs="Times New Roman" w:eastAsiaTheme="minorEastAsia"/>
          <w:b/>
          <w:sz w:val="24"/>
          <w:szCs w:val="24"/>
          <w:highlight w:val="green"/>
        </w:rPr>
      </w:pP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highlight w:val="green"/>
        </w:rPr>
        <w:t>II.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highlight w:val="green"/>
        </w:rPr>
        <w:t xml:space="preserve"> Time: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 9:30am–1</w:t>
      </w: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2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>:</w:t>
      </w: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0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>0</w:t>
      </w:r>
      <w:r>
        <w:rPr>
          <w:rFonts w:hint="eastAsia" w:ascii="Times New Roman" w:hAnsi="Times New Roman" w:cs="Times New Roman"/>
          <w:sz w:val="24"/>
          <w:szCs w:val="24"/>
          <w:highlight w:val="green"/>
          <w:lang w:val="en-US" w:eastAsia="zh-CN"/>
        </w:rPr>
        <w:t>p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>m on Nov. 1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>6th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 (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  <w:highlight w:val="green"/>
        </w:rPr>
        <w:t>Buyers &amp; Exhibitors Networking)</w:t>
      </w:r>
    </w:p>
    <w:p>
      <w:pPr>
        <w:pStyle w:val="18"/>
        <w:adjustRightInd w:val="0"/>
        <w:snapToGrid w:val="0"/>
        <w:spacing w:line="360" w:lineRule="auto"/>
        <w:ind w:left="1504" w:leftChars="150" w:hanging="1024" w:hangingChars="425"/>
        <w:jc w:val="left"/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highlight w:val="green"/>
        </w:rPr>
        <w:t>Venue: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</w:rPr>
        <w:t>Trade Mart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</w:rPr>
        <w:t>a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>rea in Hall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</w:rPr>
        <w:t>-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>E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>4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, 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 xml:space="preserve">Dianchi International Convention and </w:t>
      </w:r>
    </w:p>
    <w:p>
      <w:pPr>
        <w:pStyle w:val="18"/>
        <w:adjustRightInd w:val="0"/>
        <w:snapToGrid w:val="0"/>
        <w:spacing w:line="360" w:lineRule="auto"/>
        <w:ind w:left="1500" w:leftChars="150" w:hanging="1020" w:hangingChars="425"/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  <w:lang w:val="en-US" w:eastAsia="zh-CN"/>
        </w:rPr>
        <w:t>Exhibition Center</w:t>
      </w:r>
    </w:p>
    <w:p>
      <w:pPr>
        <w:pStyle w:val="18"/>
        <w:adjustRightInd w:val="0"/>
        <w:snapToGrid w:val="0"/>
        <w:spacing w:line="360" w:lineRule="auto"/>
        <w:ind w:left="938" w:leftChars="112" w:hanging="580" w:hangingChars="242"/>
        <w:jc w:val="left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236" w:firstLineChars="98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bCs/>
          <w:i/>
          <w:iCs/>
          <w:sz w:val="24"/>
          <w:szCs w:val="24"/>
        </w:rPr>
        <w:t>Description: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left="243" w:leftChars="76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i. This networking meeting 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shall be open to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all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buyers (800 in total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are expected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)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and 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exhibitors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</w:rPr>
        <w:t xml:space="preserve"> who have 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 xml:space="preserve">registered for </w:t>
      </w:r>
      <w:r>
        <w:rPr>
          <w:rFonts w:hint="eastAsia" w:ascii="Times New Roman" w:hAnsi="Times New Roman" w:cs="Times New Roman" w:eastAsiaTheme="minorEastAsia"/>
          <w:b/>
          <w:bCs/>
          <w:sz w:val="24"/>
          <w:szCs w:val="24"/>
        </w:rPr>
        <w:t>it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by filling in the registration form of Annex 2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The organizing committee is to set up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a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trade mart a</w:t>
      </w:r>
      <w:r>
        <w:rPr>
          <w:rFonts w:ascii="Times New Roman" w:hAnsi="Times New Roman" w:cs="Times New Roman" w:eastAsiaTheme="minorEastAsia"/>
          <w:sz w:val="24"/>
          <w:szCs w:val="24"/>
        </w:rPr>
        <w:t>rea, where the exhibitors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who have been approved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shall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stay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at their fixed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table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while the buyers may walk around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>. (15 minutes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are suggested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for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each round</w:t>
      </w:r>
      <w:r>
        <w:rPr>
          <w:rFonts w:ascii="Times New Roman" w:hAnsi="Times New Roman" w:cs="Times New Roman" w:eastAsiaTheme="minorEastAsia"/>
          <w:sz w:val="24"/>
          <w:szCs w:val="24"/>
        </w:rPr>
        <w:t>)</w:t>
      </w:r>
    </w:p>
    <w:p>
      <w:pPr>
        <w:adjustRightInd w:val="0"/>
        <w:snapToGrid w:val="0"/>
        <w:spacing w:line="360" w:lineRule="auto"/>
        <w:ind w:firstLine="240" w:firstLineChars="100"/>
        <w:jc w:val="left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ii. Timetable</w:t>
      </w:r>
    </w:p>
    <w:p>
      <w:pPr>
        <w:spacing w:line="560" w:lineRule="exact"/>
        <w:ind w:firstLine="482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highlight w:val="green"/>
        </w:rPr>
        <w:t>B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highlight w:val="green"/>
        </w:rPr>
        <w:t xml:space="preserve">efore 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highlight w:val="green"/>
          <w:lang w:val="en-US" w:eastAsia="zh-CN"/>
        </w:rPr>
        <w:t>Oct.</w:t>
      </w:r>
      <w:r>
        <w:rPr>
          <w:rFonts w:hint="eastAsia" w:ascii="Times New Roman" w:hAnsi="Times New Roman" w:cs="Times New Roman"/>
          <w:b/>
          <w:sz w:val="24"/>
          <w:szCs w:val="24"/>
          <w:highlight w:val="green"/>
          <w:lang w:val="en-US" w:eastAsia="zh-CN"/>
        </w:rPr>
        <w:t>31st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highlight w:val="green"/>
        </w:rPr>
        <w:t xml:space="preserve">  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</w:rPr>
        <w:t>return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 the registration 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green"/>
        </w:rPr>
        <w:t>form</w:t>
      </w:r>
      <w:r>
        <w:rPr>
          <w:rFonts w:ascii="Times New Roman" w:hAnsi="Times New Roman" w:cs="Times New Roman" w:eastAsiaTheme="minorEastAsia"/>
          <w:sz w:val="24"/>
          <w:szCs w:val="24"/>
          <w:highlight w:val="green"/>
        </w:rPr>
        <w:t xml:space="preserve"> to </w:t>
      </w:r>
      <w:r>
        <w:rPr>
          <w:highlight w:val="green"/>
        </w:rPr>
        <w:fldChar w:fldCharType="begin"/>
      </w:r>
      <w:r>
        <w:rPr>
          <w:highlight w:val="green"/>
        </w:rPr>
        <w:instrText xml:space="preserve"> HYPERLINK "mailto:citmb2b@163.com" </w:instrText>
      </w:r>
      <w:r>
        <w:rPr>
          <w:highlight w:val="green"/>
        </w:rPr>
        <w:fldChar w:fldCharType="separate"/>
      </w:r>
      <w:r>
        <w:rPr>
          <w:rStyle w:val="10"/>
          <w:rFonts w:ascii="Times New Roman" w:hAnsi="Times New Roman" w:cs="Times New Roman" w:eastAsiaTheme="minorEastAsia"/>
          <w:sz w:val="24"/>
          <w:szCs w:val="24"/>
          <w:highlight w:val="green"/>
        </w:rPr>
        <w:t>citmb2b@163.com</w:t>
      </w:r>
      <w:r>
        <w:rPr>
          <w:rStyle w:val="10"/>
          <w:rFonts w:ascii="Times New Roman" w:hAnsi="Times New Roman" w:cs="Times New Roman" w:eastAsiaTheme="minorEastAsia"/>
          <w:sz w:val="24"/>
          <w:szCs w:val="24"/>
          <w:highlight w:val="green"/>
        </w:rPr>
        <w:fldChar w:fldCharType="end"/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spacing w:line="560" w:lineRule="exact"/>
        <w:ind w:firstLine="482" w:firstLineChars="2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From Nov.9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   receive the approval result  </w:t>
      </w:r>
    </w:p>
    <w:p>
      <w:pPr>
        <w:spacing w:line="560" w:lineRule="exact"/>
        <w:ind w:left="2496" w:leftChars="265" w:hanging="1648" w:hangingChars="684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Nov.1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-1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vertAlign w:val="superscript"/>
        </w:rPr>
        <w:t>th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collect the exhibitor badge and round stickers for the networking on 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 morning</w:t>
      </w:r>
    </w:p>
    <w:p>
      <w:pPr>
        <w:spacing w:line="560" w:lineRule="exact"/>
        <w:ind w:firstLine="723" w:firstLineChars="300"/>
        <w:rPr>
          <w:rFonts w:ascii="Times New Roman" w:hAnsi="Times New Roman" w:cs="Times New Roman" w:eastAsiaTheme="minorEastAsia"/>
          <w:b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Nov.1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th</w:t>
      </w:r>
    </w:p>
    <w:p>
      <w:pPr>
        <w:spacing w:line="560" w:lineRule="exact"/>
        <w:ind w:firstLine="720" w:firstLineChars="3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09:00-09:30   Registration; collect the seat map and get seated</w:t>
      </w:r>
    </w:p>
    <w:p>
      <w:pPr>
        <w:spacing w:line="560" w:lineRule="exact"/>
        <w:ind w:firstLine="720" w:firstLineChars="300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09:30-1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0   B2B Networking</w:t>
      </w:r>
    </w:p>
    <w:p>
      <w:pPr>
        <w:spacing w:line="560" w:lineRule="exact"/>
        <w:ind w:firstLine="720" w:firstLineChars="300"/>
      </w:pPr>
      <w:r>
        <w:rPr>
          <w:rFonts w:hint="eastAsia" w:ascii="Times New Roman" w:hAnsi="Times New Roman" w:cs="Times New Roman" w:eastAsiaTheme="minorEastAsia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 xml:space="preserve">0        Submit the </w:t>
      </w:r>
      <w:r>
        <w:rPr>
          <w:rFonts w:ascii="Times New Roman" w:hAnsi="Times New Roman" w:cs="Times New Roman" w:eastAsiaTheme="minorEastAsia"/>
          <w:sz w:val="24"/>
          <w:szCs w:val="24"/>
        </w:rPr>
        <w:t>questionnaire</w:t>
      </w:r>
      <w:r>
        <w:rPr>
          <w:rFonts w:hint="eastAsia" w:ascii="Times New Roman" w:hAnsi="Times New Roman" w:cs="Times New Roman" w:eastAsiaTheme="minorEastAsia"/>
          <w:sz w:val="24"/>
          <w:szCs w:val="24"/>
        </w:rPr>
        <w:t>, ending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728B8"/>
    <w:multiLevelType w:val="multilevel"/>
    <w:tmpl w:val="6C0728B8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EyMjQzMzAzNDM1MzJX0lEKTi0uzszPAykwqgUANpXvzywAAAA="/>
  </w:docVars>
  <w:rsids>
    <w:rsidRoot w:val="00DD3F34"/>
    <w:rsid w:val="00002A8F"/>
    <w:rsid w:val="00043043"/>
    <w:rsid w:val="00044760"/>
    <w:rsid w:val="00047C46"/>
    <w:rsid w:val="00051514"/>
    <w:rsid w:val="00054326"/>
    <w:rsid w:val="0007023F"/>
    <w:rsid w:val="00074FEB"/>
    <w:rsid w:val="00075036"/>
    <w:rsid w:val="00076DC3"/>
    <w:rsid w:val="00085872"/>
    <w:rsid w:val="00095ED3"/>
    <w:rsid w:val="000B2720"/>
    <w:rsid w:val="000C77DE"/>
    <w:rsid w:val="000D4977"/>
    <w:rsid w:val="000F1A64"/>
    <w:rsid w:val="000F698C"/>
    <w:rsid w:val="00103F4F"/>
    <w:rsid w:val="0010583F"/>
    <w:rsid w:val="001257E4"/>
    <w:rsid w:val="00133053"/>
    <w:rsid w:val="00136022"/>
    <w:rsid w:val="001461F2"/>
    <w:rsid w:val="00154400"/>
    <w:rsid w:val="00154F52"/>
    <w:rsid w:val="001657A7"/>
    <w:rsid w:val="00172589"/>
    <w:rsid w:val="00184EDA"/>
    <w:rsid w:val="0019206A"/>
    <w:rsid w:val="001924C2"/>
    <w:rsid w:val="00192EF1"/>
    <w:rsid w:val="001A51CF"/>
    <w:rsid w:val="001A525B"/>
    <w:rsid w:val="001A7613"/>
    <w:rsid w:val="001B590B"/>
    <w:rsid w:val="001C0EC0"/>
    <w:rsid w:val="001C6638"/>
    <w:rsid w:val="001C6F8B"/>
    <w:rsid w:val="001D0D59"/>
    <w:rsid w:val="001D4B8E"/>
    <w:rsid w:val="001E168E"/>
    <w:rsid w:val="001E27ED"/>
    <w:rsid w:val="00204972"/>
    <w:rsid w:val="00223093"/>
    <w:rsid w:val="00230F7D"/>
    <w:rsid w:val="0023311D"/>
    <w:rsid w:val="0023526F"/>
    <w:rsid w:val="00246BE0"/>
    <w:rsid w:val="002566BD"/>
    <w:rsid w:val="00260F7F"/>
    <w:rsid w:val="00276AD9"/>
    <w:rsid w:val="00277629"/>
    <w:rsid w:val="00294A38"/>
    <w:rsid w:val="002956BB"/>
    <w:rsid w:val="00295843"/>
    <w:rsid w:val="002B631E"/>
    <w:rsid w:val="002C3ABA"/>
    <w:rsid w:val="002D196D"/>
    <w:rsid w:val="002D78F8"/>
    <w:rsid w:val="002E6174"/>
    <w:rsid w:val="002E72FC"/>
    <w:rsid w:val="002F0890"/>
    <w:rsid w:val="003009ED"/>
    <w:rsid w:val="00310491"/>
    <w:rsid w:val="00325545"/>
    <w:rsid w:val="003319D4"/>
    <w:rsid w:val="00331E38"/>
    <w:rsid w:val="003356ED"/>
    <w:rsid w:val="003433C9"/>
    <w:rsid w:val="0034439C"/>
    <w:rsid w:val="00352F24"/>
    <w:rsid w:val="003668C1"/>
    <w:rsid w:val="0038384C"/>
    <w:rsid w:val="00386CF0"/>
    <w:rsid w:val="003A646B"/>
    <w:rsid w:val="003D4725"/>
    <w:rsid w:val="003D625C"/>
    <w:rsid w:val="003E62CB"/>
    <w:rsid w:val="003F4683"/>
    <w:rsid w:val="003F7AFC"/>
    <w:rsid w:val="00402A23"/>
    <w:rsid w:val="0040430A"/>
    <w:rsid w:val="0041712E"/>
    <w:rsid w:val="00424C1C"/>
    <w:rsid w:val="00465F56"/>
    <w:rsid w:val="00472AEB"/>
    <w:rsid w:val="004813CF"/>
    <w:rsid w:val="004871F1"/>
    <w:rsid w:val="00493FC3"/>
    <w:rsid w:val="00496429"/>
    <w:rsid w:val="00496C53"/>
    <w:rsid w:val="004A04C1"/>
    <w:rsid w:val="004B7124"/>
    <w:rsid w:val="004D7E3C"/>
    <w:rsid w:val="00512F5F"/>
    <w:rsid w:val="0051364C"/>
    <w:rsid w:val="00514E6B"/>
    <w:rsid w:val="00560BAD"/>
    <w:rsid w:val="0056108E"/>
    <w:rsid w:val="00562331"/>
    <w:rsid w:val="00587405"/>
    <w:rsid w:val="00590F9C"/>
    <w:rsid w:val="00594C0A"/>
    <w:rsid w:val="005B4923"/>
    <w:rsid w:val="005B65FC"/>
    <w:rsid w:val="005C4B73"/>
    <w:rsid w:val="005F2152"/>
    <w:rsid w:val="005F3C69"/>
    <w:rsid w:val="00607F6B"/>
    <w:rsid w:val="00613D7D"/>
    <w:rsid w:val="00627C64"/>
    <w:rsid w:val="00635B37"/>
    <w:rsid w:val="00643494"/>
    <w:rsid w:val="00645792"/>
    <w:rsid w:val="00653A4B"/>
    <w:rsid w:val="0065440B"/>
    <w:rsid w:val="006761DE"/>
    <w:rsid w:val="00677BB1"/>
    <w:rsid w:val="006859B8"/>
    <w:rsid w:val="006A3316"/>
    <w:rsid w:val="006A4833"/>
    <w:rsid w:val="006C02AB"/>
    <w:rsid w:val="006C3B59"/>
    <w:rsid w:val="006D2298"/>
    <w:rsid w:val="006D24D1"/>
    <w:rsid w:val="006D6B64"/>
    <w:rsid w:val="006E10B4"/>
    <w:rsid w:val="006E2C37"/>
    <w:rsid w:val="006E3137"/>
    <w:rsid w:val="006E52AA"/>
    <w:rsid w:val="006E6603"/>
    <w:rsid w:val="006F53C1"/>
    <w:rsid w:val="00702BAF"/>
    <w:rsid w:val="00704A60"/>
    <w:rsid w:val="007073E4"/>
    <w:rsid w:val="00712ABE"/>
    <w:rsid w:val="007529BC"/>
    <w:rsid w:val="007718F4"/>
    <w:rsid w:val="007A7EA3"/>
    <w:rsid w:val="007B31F2"/>
    <w:rsid w:val="007C099D"/>
    <w:rsid w:val="007C0F91"/>
    <w:rsid w:val="007D0DDA"/>
    <w:rsid w:val="007D71E7"/>
    <w:rsid w:val="007E5474"/>
    <w:rsid w:val="007F144F"/>
    <w:rsid w:val="008159D9"/>
    <w:rsid w:val="00816D62"/>
    <w:rsid w:val="00822DD6"/>
    <w:rsid w:val="008256B2"/>
    <w:rsid w:val="008300F3"/>
    <w:rsid w:val="00830EA6"/>
    <w:rsid w:val="00832889"/>
    <w:rsid w:val="008340B4"/>
    <w:rsid w:val="00841B6C"/>
    <w:rsid w:val="00846225"/>
    <w:rsid w:val="0086306B"/>
    <w:rsid w:val="0086796F"/>
    <w:rsid w:val="00873DD0"/>
    <w:rsid w:val="00874A46"/>
    <w:rsid w:val="008B0523"/>
    <w:rsid w:val="008D68E3"/>
    <w:rsid w:val="008E1D4D"/>
    <w:rsid w:val="008E414E"/>
    <w:rsid w:val="008E48F7"/>
    <w:rsid w:val="008E7D5B"/>
    <w:rsid w:val="008F03E0"/>
    <w:rsid w:val="008F2D6D"/>
    <w:rsid w:val="00902EF8"/>
    <w:rsid w:val="009218EA"/>
    <w:rsid w:val="00926866"/>
    <w:rsid w:val="009306B7"/>
    <w:rsid w:val="009320D9"/>
    <w:rsid w:val="00933EDD"/>
    <w:rsid w:val="00936207"/>
    <w:rsid w:val="009454A3"/>
    <w:rsid w:val="00953440"/>
    <w:rsid w:val="009749A7"/>
    <w:rsid w:val="009879A0"/>
    <w:rsid w:val="00997136"/>
    <w:rsid w:val="009A1798"/>
    <w:rsid w:val="009A52E8"/>
    <w:rsid w:val="009B0764"/>
    <w:rsid w:val="009B1421"/>
    <w:rsid w:val="009B20B8"/>
    <w:rsid w:val="009B7665"/>
    <w:rsid w:val="009C106B"/>
    <w:rsid w:val="009D3281"/>
    <w:rsid w:val="009D7533"/>
    <w:rsid w:val="009F5F59"/>
    <w:rsid w:val="00A02D79"/>
    <w:rsid w:val="00A26534"/>
    <w:rsid w:val="00A561D1"/>
    <w:rsid w:val="00A56D13"/>
    <w:rsid w:val="00A74C60"/>
    <w:rsid w:val="00A84F8E"/>
    <w:rsid w:val="00A85B3A"/>
    <w:rsid w:val="00A93813"/>
    <w:rsid w:val="00AB1324"/>
    <w:rsid w:val="00AB227B"/>
    <w:rsid w:val="00AB2710"/>
    <w:rsid w:val="00AB61A9"/>
    <w:rsid w:val="00AC133B"/>
    <w:rsid w:val="00AC5725"/>
    <w:rsid w:val="00AC6C5B"/>
    <w:rsid w:val="00AD2A3F"/>
    <w:rsid w:val="00AE0615"/>
    <w:rsid w:val="00AE5050"/>
    <w:rsid w:val="00AF432C"/>
    <w:rsid w:val="00B1519A"/>
    <w:rsid w:val="00B24678"/>
    <w:rsid w:val="00B2544F"/>
    <w:rsid w:val="00B42577"/>
    <w:rsid w:val="00B45C04"/>
    <w:rsid w:val="00B608A9"/>
    <w:rsid w:val="00B63685"/>
    <w:rsid w:val="00B80270"/>
    <w:rsid w:val="00B9724C"/>
    <w:rsid w:val="00BA5B11"/>
    <w:rsid w:val="00BB07C1"/>
    <w:rsid w:val="00BB3D0C"/>
    <w:rsid w:val="00BC77DD"/>
    <w:rsid w:val="00BD2A49"/>
    <w:rsid w:val="00BD6E33"/>
    <w:rsid w:val="00BE341E"/>
    <w:rsid w:val="00BF2C69"/>
    <w:rsid w:val="00C174E6"/>
    <w:rsid w:val="00C326A2"/>
    <w:rsid w:val="00C35016"/>
    <w:rsid w:val="00C40FD8"/>
    <w:rsid w:val="00C42518"/>
    <w:rsid w:val="00C444DC"/>
    <w:rsid w:val="00C648D5"/>
    <w:rsid w:val="00C67A2D"/>
    <w:rsid w:val="00C919A4"/>
    <w:rsid w:val="00C93A0C"/>
    <w:rsid w:val="00CA3DDE"/>
    <w:rsid w:val="00CC5086"/>
    <w:rsid w:val="00CD0778"/>
    <w:rsid w:val="00CE175E"/>
    <w:rsid w:val="00CF63B9"/>
    <w:rsid w:val="00D03368"/>
    <w:rsid w:val="00D1070A"/>
    <w:rsid w:val="00D114C0"/>
    <w:rsid w:val="00D31DA1"/>
    <w:rsid w:val="00D330CD"/>
    <w:rsid w:val="00D532F9"/>
    <w:rsid w:val="00D64050"/>
    <w:rsid w:val="00D6448A"/>
    <w:rsid w:val="00D736B6"/>
    <w:rsid w:val="00D90765"/>
    <w:rsid w:val="00D935D0"/>
    <w:rsid w:val="00DA3B5B"/>
    <w:rsid w:val="00DA5C9A"/>
    <w:rsid w:val="00DC54F1"/>
    <w:rsid w:val="00DD1434"/>
    <w:rsid w:val="00DD3F34"/>
    <w:rsid w:val="00DE10E3"/>
    <w:rsid w:val="00DE573B"/>
    <w:rsid w:val="00E05C60"/>
    <w:rsid w:val="00E05F6B"/>
    <w:rsid w:val="00E15F0D"/>
    <w:rsid w:val="00E203ED"/>
    <w:rsid w:val="00E33A12"/>
    <w:rsid w:val="00E46808"/>
    <w:rsid w:val="00E56126"/>
    <w:rsid w:val="00E64CE1"/>
    <w:rsid w:val="00E72154"/>
    <w:rsid w:val="00E7684B"/>
    <w:rsid w:val="00E95354"/>
    <w:rsid w:val="00EA6CE4"/>
    <w:rsid w:val="00EC1F8C"/>
    <w:rsid w:val="00ED0222"/>
    <w:rsid w:val="00ED64E2"/>
    <w:rsid w:val="00F00E6E"/>
    <w:rsid w:val="00F0223A"/>
    <w:rsid w:val="00F04A33"/>
    <w:rsid w:val="00F14C0A"/>
    <w:rsid w:val="00F17957"/>
    <w:rsid w:val="00F22B42"/>
    <w:rsid w:val="00F30DDC"/>
    <w:rsid w:val="00F31806"/>
    <w:rsid w:val="00F3423D"/>
    <w:rsid w:val="00F37EDA"/>
    <w:rsid w:val="00F4317D"/>
    <w:rsid w:val="00F43542"/>
    <w:rsid w:val="00F522BA"/>
    <w:rsid w:val="00F61189"/>
    <w:rsid w:val="00F65600"/>
    <w:rsid w:val="00F72DAD"/>
    <w:rsid w:val="00F909B0"/>
    <w:rsid w:val="00FA5A15"/>
    <w:rsid w:val="00FC77DB"/>
    <w:rsid w:val="00FD0D4A"/>
    <w:rsid w:val="00FD37B7"/>
    <w:rsid w:val="00FD70B2"/>
    <w:rsid w:val="00FE2BAD"/>
    <w:rsid w:val="00FE4A41"/>
    <w:rsid w:val="00FF2BCE"/>
    <w:rsid w:val="57EC3E1E"/>
    <w:rsid w:val="751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99"/>
    <w:rPr>
      <w:rFonts w:ascii="仿宋" w:hAnsi="仿宋" w:eastAsia="仿宋" w:cs="宋体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7">
    <w:name w:val="_Style 13"/>
    <w:basedOn w:val="1"/>
    <w:next w:val="14"/>
    <w:qFormat/>
    <w:uiPriority w:val="99"/>
    <w:pPr>
      <w:ind w:firstLine="420" w:firstLineChars="200"/>
    </w:pPr>
  </w:style>
  <w:style w:type="paragraph" w:customStyle="1" w:styleId="18">
    <w:name w:val="_Style 14"/>
    <w:basedOn w:val="1"/>
    <w:next w:val="14"/>
    <w:qFormat/>
    <w:uiPriority w:val="99"/>
    <w:pPr>
      <w:ind w:firstLine="420" w:firstLineChars="200"/>
    </w:pPr>
  </w:style>
  <w:style w:type="character" w:customStyle="1" w:styleId="19">
    <w:name w:val="批注文字 Char"/>
    <w:basedOn w:val="9"/>
    <w:link w:val="2"/>
    <w:semiHidden/>
    <w:uiPriority w:val="99"/>
    <w:rPr>
      <w:rFonts w:ascii="仿宋" w:hAnsi="仿宋" w:eastAsia="仿宋" w:cs="宋体"/>
      <w:sz w:val="32"/>
      <w:szCs w:val="32"/>
    </w:rPr>
  </w:style>
  <w:style w:type="character" w:customStyle="1" w:styleId="20">
    <w:name w:val="批注主题 Char"/>
    <w:basedOn w:val="19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96956-E38A-406E-9AF8-8930BC3B06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2515</Characters>
  <Lines>20</Lines>
  <Paragraphs>5</Paragraphs>
  <TotalTime>0</TotalTime>
  <ScaleCrop>false</ScaleCrop>
  <LinksUpToDate>false</LinksUpToDate>
  <CharactersWithSpaces>2951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2018-10-17T05:19:00Z</dcterms:created>
  <dc:creator>Wudan</dc:creator>
  <cp:lastModifiedBy>Lettice</cp:lastModifiedBy>
  <cp:lastPrinted>2018-10-09T07:13:00Z</cp:lastPrinted>
  <dcterms:modified xsi:type="dcterms:W3CDTF">2019-10-21T01:52:23Z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